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ehemiah-4"/>
    <w:p>
      <w:pPr>
        <w:pStyle w:val="Heading1"/>
      </w:pPr>
      <w:r>
        <w:t xml:space="preserve">Homiletics Analysis: Nehemiah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Nehemiah 4 records the first major external crisis faced by the Jerusalem wall-builders: organized ridicule followed by a coordinated military threat from Sanballat, Tobiah, and their allies. The chapter divides cleanly into two phases. In the first (vv. 1–9), Sanballat and Tobiah mock the effort publicly — Tobiah’s taunt about a fox toppling the wall is designed to collapse the workers’ confidence by attacking the competence of both the project and the people. Nehemiah’s response is prayer, not confrontation, and the work continues. In the second phase (vv. 10–23), the threat escalates from verbal to military: surrounding enemies conspire to attack Jerusalem before the gaps can be closed. When the people’s courage falters (v. 10 — the workers themselves begin speaking defeat), Nehemiah reorients them: remember the LORD, fight for your families, and work. He reorganizes the labor force — half armed, half building, all alert — establishes a trumpet-rally system, and sets the nightly discipline of sleeping in clothes, weapons in hand. The chapter closes with the work continuing under constant vigilance.</w:t>
      </w:r>
    </w:p>
    <w:p>
      <w:pPr>
        <w:pStyle w:val="BodyText"/>
      </w:pPr>
      <w:r>
        <w:rPr>
          <w:b/>
          <w:bCs/>
        </w:rPr>
        <w:t xml:space="preserve">This Text — Intent</w:t>
      </w:r>
    </w:p>
    <w:p>
      <w:pPr>
        <w:pStyle w:val="BodyText"/>
      </w:pPr>
      <w:r>
        <w:t xml:space="preserve">God is seeking to produce in the reader an unshaken confidence that His work can be sustained against opposition, not because the workers are capable but because the LORD fights for them. The intent is not a lesson in crisis management or leadership logistics — those are means, not ends. The intent is to anchor the people’s courage in the character and activity of God. Nehemiah’s organizing genius is framed consistently within prayer and theological declaration (</w:t>
      </w:r>
      <w:r>
        <w:t xml:space="preserve">“Our God will fight for us,”</w:t>
      </w:r>
      <w:r>
        <w:t xml:space="preserve"> </w:t>
      </w:r>
      <w:r>
        <w:t xml:space="preserve">v. 20). God is using the opposition, the fear, and the re-organization to press a single claim deep into the reader: the LORD’s work proceeds under the LORD’s protection, and His people are called to work with full confidence in that truth — neither paralyzed by the threat nor naive about it.</w:t>
      </w:r>
    </w:p>
    <w:p>
      <w:r>
        <w:pict>
          <v:rect style="width:0;height:1.5pt" o:hralign="center" o:hrstd="t" o:hr="t"/>
        </w:pict>
      </w:r>
    </w:p>
    <w:p>
      <w:pPr>
        <w:pStyle w:val="FirstParagraph"/>
      </w:pPr>
      <w:r>
        <w:rPr>
          <w:b/>
          <w:bCs/>
        </w:rPr>
        <w:t xml:space="preserve">Subject Sentence:</w:t>
      </w:r>
      <w:r>
        <w:t xml:space="preserve"> </w:t>
      </w:r>
      <w:r>
        <w:t xml:space="preserve">The LORD’s work advances against opposition as His people pray, trust, and labor together.</w:t>
      </w:r>
    </w:p>
    <w:p>
      <w:r>
        <w:pict>
          <v:rect style="width:0;height:1.5pt" o:hralign="center" o:hrstd="t" o:hr="t"/>
        </w:pict>
      </w:r>
    </w:p>
    <w:p>
      <w:pPr>
        <w:pStyle w:val="FirstParagraph"/>
      </w:pPr>
      <w:r>
        <w:rPr>
          <w:b/>
          <w:bCs/>
        </w:rPr>
        <w:t xml:space="preserve">Primary Claim:</w:t>
      </w:r>
      <w:r>
        <w:t xml:space="preserve"> </w:t>
      </w:r>
      <w:r>
        <w:t xml:space="preserve">God is calling His people to courageous, sustained labor in His work, assuring them that He — not their own strength or strategy — is the one fighting for them; their courage is to be rooted in His character, not in favorable circumstances.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Nehemiah-as-leadership-model pitfall</w:t>
      </w:r>
    </w:p>
    <w:p>
      <w:pPr>
        <w:pStyle w:val="BodyText"/>
      </w:pPr>
      <w:r>
        <w:t xml:space="preserve">The most significant interpretive divergence here is not between formal theological traditions but between a genuinely theological reading and a broadly evangelical leadership-manual reading. A large body of preaching on Nehemiah 4 treats the chapter primarily as a case study in Nehemiah’s crisis leadership: prayer first, then practical action; protect the vulnerable, reorganize around strengths, communicate clearly, maintain morale. None of these observations are inaccurate, but the interpretive question is whether</w:t>
      </w:r>
      <w:r>
        <w:t xml:space="preserve"> </w:t>
      </w:r>
      <w:r>
        <w:rPr>
          <w:i/>
          <w:iCs/>
        </w:rPr>
        <w:t xml:space="preserve">Nehemiah’s competence</w:t>
      </w:r>
      <w:r>
        <w:t xml:space="preserve"> </w:t>
      </w:r>
      <w:r>
        <w:t xml:space="preserve">or</w:t>
      </w:r>
      <w:r>
        <w:t xml:space="preserve"> </w:t>
      </w:r>
      <w:r>
        <w:rPr>
          <w:i/>
          <w:iCs/>
        </w:rPr>
        <w:t xml:space="preserve">the LORD’s faithfulness</w:t>
      </w:r>
      <w:r>
        <w:t xml:space="preserve"> </w:t>
      </w:r>
      <w:r>
        <w:t xml:space="preserve">is the chapter’s controlling subject. The text itself repeatedly signals the latter: Nehemiah prays before organizing (v. 9); the climactic rallying declaration is theological, not strategic (</w:t>
      </w:r>
      <w:r>
        <w:t xml:space="preserve">“Do not be afraid of them. Remember the Lord, who is great and awesome,”</w:t>
      </w:r>
      <w:r>
        <w:t xml:space="preserve"> </w:t>
      </w:r>
      <w:r>
        <w:t xml:space="preserve">v. 14); and the chapter’s hinge statement is explicitly God-centered (</w:t>
      </w:r>
      <w:r>
        <w:t xml:space="preserve">“Our God will fight for us,”</w:t>
      </w:r>
      <w:r>
        <w:t xml:space="preserve"> </w:t>
      </w:r>
      <w:r>
        <w:t xml:space="preserve">v. 20). A reading that stops at leadership application has read the surface accurately and the argument partially.</w:t>
      </w:r>
      <w:r>
        <w:t xml:space="preserve"> </w:t>
      </w:r>
      <w:r>
        <w:rPr>
          <w:b/>
          <w:bCs/>
        </w:rPr>
        <w:t xml:space="preserve">Verdict</w:t>
      </w:r>
      <w:r>
        <w:t xml:space="preserve">: Refute as the primary frame. Leadership observations may serve as subordinate applications, but they must be governed by the theological claim, not the reverse.</w:t>
      </w:r>
    </w:p>
    <w:p>
      <w:pPr>
        <w:pStyle w:val="BodyText"/>
      </w:pPr>
      <w:r>
        <w:rPr>
          <w:b/>
          <w:bCs/>
        </w:rPr>
        <w:t xml:space="preserve">Dispensational readings and the Israel/Church question</w:t>
      </w:r>
    </w:p>
    <w:p>
      <w:pPr>
        <w:pStyle w:val="BodyText"/>
      </w:pPr>
      <w:r>
        <w:t xml:space="preserve">Some dispensational interpreters treat Nehemiah as primarily a figure in Israel’s national restoration program, with only loose analogical application to the church. The restoration of Jerusalem’s walls is read as a type of Israel’s future national restoration, with application to the contemporary church being secondary and typological at best. This reading does not mis-read the text, but it creates a significant applicational bottleneck: the courageous faith, the prayer-before-action pattern, and the</w:t>
      </w:r>
      <w:r>
        <w:t xml:space="preserve"> </w:t>
      </w:r>
      <w:r>
        <w:t xml:space="preserve">“God fights for us”</w:t>
      </w:r>
      <w:r>
        <w:t xml:space="preserve"> </w:t>
      </w:r>
      <w:r>
        <w:t xml:space="preserve">declaration are universal covenant principles, not Israel-exclusive national promises. The people of God in every era work against opposition and are sustained by the same God.</w:t>
      </w:r>
      <w:r>
        <w:t xml:space="preserve"> </w:t>
      </w:r>
      <w:r>
        <w:rPr>
          <w:b/>
          <w:bCs/>
        </w:rPr>
        <w:t xml:space="preserve">Verdict</w:t>
      </w:r>
      <w:r>
        <w:t xml:space="preserve">: Qualify. The Israel-national dimension is real and should not be collapsed, but it does not prevent direct application to the church. The principle that God fights for His people as they do His work is not restricted by the typological frame.</w:t>
      </w:r>
    </w:p>
    <w:p>
      <w:pPr>
        <w:pStyle w:val="BodyText"/>
      </w:pPr>
      <w:r>
        <w:rPr>
          <w:b/>
          <w:bCs/>
        </w:rPr>
        <w:t xml:space="preserve">Wesleyan/Arminian emphasis on human responsibility</w:t>
      </w:r>
    </w:p>
    <w:p>
      <w:pPr>
        <w:pStyle w:val="BodyText"/>
      </w:pPr>
      <w:r>
        <w:t xml:space="preserve">A Wesleyan reading tends to lean into the human-responsibility side of the Nehemiah narrative: the workers prayed</w:t>
      </w:r>
      <w:r>
        <w:t xml:space="preserve"> </w:t>
      </w:r>
      <w:r>
        <w:rPr>
          <w:i/>
          <w:iCs/>
        </w:rPr>
        <w:t xml:space="preserve">and</w:t>
      </w:r>
      <w:r>
        <w:t xml:space="preserve"> </w:t>
      </w:r>
      <w:r>
        <w:t xml:space="preserve">set a guard (v. 9), suggesting that genuine faith always expresses itself in prudent action. This is textually sound. The chapter does not present passive waiting on God — it presents active, fully-engaged labor under God’s protection. The Wesleyan instinct to resist a hyper-Calvinist passivity (</w:t>
      </w:r>
      <w:r>
        <w:t xml:space="preserve">“if God fights for us, why sharpen the spears?”</w:t>
      </w:r>
      <w:r>
        <w:t xml:space="preserve">) finds legitimate grounding here.</w:t>
      </w:r>
      <w:r>
        <w:t xml:space="preserve"> </w:t>
      </w:r>
      <w:r>
        <w:rPr>
          <w:b/>
          <w:bCs/>
        </w:rPr>
        <w:t xml:space="preserve">Verdict</w:t>
      </w:r>
      <w:r>
        <w:t xml:space="preserve">: Acknowledge. The chapter’s integration of prayer and preparation, faith and vigilance, is not a tension to be resolved but a pattern to be embraced. The Reformed reading affirms this — confidence in God’s sovereign protection does not produce paralysis but frees the worker to labor with full energy.</w:t>
      </w:r>
    </w:p>
    <w:p>
      <w:pPr>
        <w:pStyle w:val="BodyText"/>
      </w:pPr>
      <w:r>
        <w:rPr>
          <w:b/>
          <w:bCs/>
        </w:rPr>
        <w:t xml:space="preserve">Reformed reading</w:t>
      </w:r>
    </w:p>
    <w:p>
      <w:pPr>
        <w:pStyle w:val="BodyText"/>
      </w:pPr>
      <w:r>
        <w:t xml:space="preserve">The Reformed reading grounds the chapter’s human activity — prayer, preparation, reorganization, perseverance — in the prior and primary activity of God. Nehemiah’s leadership is not the engine; it is the instrument. The courage of the workers is not manufactured by Nehemiah’s speech; it is released by the theological declaration at its center:</w:t>
      </w:r>
      <w:r>
        <w:t xml:space="preserve"> </w:t>
      </w:r>
      <w:r>
        <w:rPr>
          <w:i/>
          <w:iCs/>
        </w:rPr>
        <w:t xml:space="preserve">the Lord is great and awesome; remember Him</w:t>
      </w:r>
      <w:r>
        <w:t xml:space="preserve"> </w:t>
      </w:r>
      <w:r>
        <w:t xml:space="preserve">(v. 14). The chapter’s consistent movement is prayer → action, not strategy → prayer. This reading best accounts for the full text, including the moments where the workers’ own confidence fails (v. 10) and is reconstituted not by better planning but by theological reorientation.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14:13–14</w:t>
      </w:r>
      <w:r>
        <w:t xml:space="preserve"> </w:t>
      </w:r>
      <w:r>
        <w:t xml:space="preserve">—</w:t>
      </w:r>
      <w:r>
        <w:t xml:space="preserve"> </w:t>
      </w:r>
      <w:r>
        <w:t xml:space="preserve">“The LORD will fight for you; you need only to be still.”</w:t>
      </w:r>
      <w:r>
        <w:t xml:space="preserve"> </w:t>
      </w:r>
      <w:r>
        <w:t xml:space="preserve">The same theological declaration that governs Nehemiah 4:20 — God as warrior on behalf of His people — is first sounded at the Red Sea. Establishes that divine warfare for His people is a covenant commitment, not a crisis exception.</w:t>
      </w:r>
    </w:p>
    <w:p>
      <w:pPr>
        <w:numPr>
          <w:ilvl w:val="0"/>
          <w:numId w:val="1001"/>
        </w:numPr>
      </w:pPr>
      <w:r>
        <w:rPr>
          <w:b/>
          <w:bCs/>
        </w:rPr>
        <w:t xml:space="preserve">Psalm 46:1–3, 7</w:t>
      </w:r>
      <w:r>
        <w:t xml:space="preserve"> </w:t>
      </w:r>
      <w:r>
        <w:t xml:space="preserve">—</w:t>
      </w:r>
      <w:r>
        <w:t xml:space="preserve"> </w:t>
      </w:r>
      <w:r>
        <w:t xml:space="preserve">“God is our refuge and strength, a very present help in trouble… The LORD of hosts is with us.”</w:t>
      </w:r>
      <w:r>
        <w:t xml:space="preserve"> </w:t>
      </w:r>
      <w:r>
        <w:t xml:space="preserve">The psalm grounds courage not in circumstances but in God’s presence and power — the same foundation Nehemiah calls the workers to remember in v. 14.</w:t>
      </w:r>
    </w:p>
    <w:p>
      <w:pPr>
        <w:numPr>
          <w:ilvl w:val="0"/>
          <w:numId w:val="1001"/>
        </w:numPr>
      </w:pPr>
      <w:r>
        <w:rPr>
          <w:b/>
          <w:bCs/>
        </w:rPr>
        <w:t xml:space="preserve">2 Chronicles 20:15–17</w:t>
      </w:r>
      <w:r>
        <w:t xml:space="preserve"> </w:t>
      </w:r>
      <w:r>
        <w:t xml:space="preserve">— Jahaziel’s declaration to Jehoshaphat:</w:t>
      </w:r>
      <w:r>
        <w:t xml:space="preserve"> </w:t>
      </w:r>
      <w:r>
        <w:t xml:space="preserve">“Do not be afraid or discouraged because of this vast army. For the battle is not yours, but God’s.”</w:t>
      </w:r>
      <w:r>
        <w:t xml:space="preserve"> </w:t>
      </w:r>
      <w:r>
        <w:t xml:space="preserve">The pattern of courageous, prayerful response to overwhelming opposition sustained by theological declaration is precisely Nehemiah 4’s pattern.</w:t>
      </w:r>
    </w:p>
    <w:p>
      <w:pPr>
        <w:numPr>
          <w:ilvl w:val="0"/>
          <w:numId w:val="1001"/>
        </w:numPr>
      </w:pPr>
      <w:r>
        <w:rPr>
          <w:b/>
          <w:bCs/>
        </w:rPr>
        <w:t xml:space="preserve">Ephesians 6:10–18</w:t>
      </w:r>
      <w:r>
        <w:t xml:space="preserve"> </w:t>
      </w:r>
      <w:r>
        <w:t xml:space="preserve">— Paul’s armor of God passage calls the church to</w:t>
      </w:r>
      <w:r>
        <w:t xml:space="preserve"> </w:t>
      </w:r>
      <w:r>
        <w:t xml:space="preserve">“be strong in the Lord and in the strength of His might”</w:t>
      </w:r>
      <w:r>
        <w:t xml:space="preserve"> </w:t>
      </w:r>
      <w:r>
        <w:t xml:space="preserve">while also putting on the full armor — the same integration of divine strength and active human preparation that characterizes Nehemiah 4. The enemies in Ephesians 6 are spiritual; the pattern of confident, equipped engagement is identical.</w:t>
      </w:r>
    </w:p>
    <w:p>
      <w:pPr>
        <w:numPr>
          <w:ilvl w:val="0"/>
          <w:numId w:val="1001"/>
        </w:numPr>
      </w:pPr>
      <w:r>
        <w:rPr>
          <w:b/>
          <w:bCs/>
        </w:rPr>
        <w:t xml:space="preserve">1 Corinthians 15:58</w:t>
      </w:r>
      <w:r>
        <w:t xml:space="preserve"> </w:t>
      </w:r>
      <w:r>
        <w:t xml:space="preserve">—</w:t>
      </w:r>
      <w:r>
        <w:t xml:space="preserve"> </w:t>
      </w:r>
      <w:r>
        <w:t xml:space="preserve">“Therefore, my dear brothers and sisters, stand firm. Let nothing move you. Always give yourselves fully to the work of the Lord, because you know that your labor in the Lord is not in vain.”</w:t>
      </w:r>
      <w:r>
        <w:t xml:space="preserve"> </w:t>
      </w:r>
      <w:r>
        <w:t xml:space="preserve">The direct New Testament counterpart to Nehemiah 4’s perseverance-under-opposition theme — sustained labor in God’s work is not futile because God is not defeated.</w:t>
      </w:r>
    </w:p>
    <w:p>
      <w:r>
        <w:pict>
          <v:rect style="width:0;height:1.5pt" o:hralign="center" o:hrstd="t" o:hr="t"/>
        </w:pict>
      </w:r>
    </w:p>
    <w:p>
      <w:pPr>
        <w:pStyle w:val="FirstParagraph"/>
      </w:pPr>
      <w:r>
        <w:rPr>
          <w:b/>
          <w:bCs/>
        </w:rPr>
        <w:t xml:space="preserve">Aim:</w:t>
      </w:r>
      <w:r>
        <w:t xml:space="preserve"> </w:t>
      </w:r>
      <w:r>
        <w:t xml:space="preserve">To call believers to courageous, unrelenting engagement in God’s work by anchoring their confidence in God’s active, covenant-faithful presence against all opposition.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Sanballat hears of the rebuilding and is furious; mocks the Jews publicly before the Samaritan army; Tobiah adds his fox taunt</w:t>
            </w:r>
          </w:p>
        </w:tc>
        <w:tc>
          <w:tcPr/>
          <w:p>
            <w:pPr>
              <w:pStyle w:val="Compact"/>
            </w:pPr>
            <w:r>
              <w:t xml:space="preserve">Opposition begins as ridicule — targeting not just the project but the competence and dignity of the workers; public shaming is a strategic tool</w:t>
            </w:r>
          </w:p>
        </w:tc>
      </w:tr>
      <w:tr>
        <w:tc>
          <w:tcPr/>
          <w:p>
            <w:pPr>
              <w:pStyle w:val="Compact"/>
            </w:pPr>
            <w:r>
              <w:t xml:space="preserve">4–5</w:t>
            </w:r>
          </w:p>
        </w:tc>
        <w:tc>
          <w:tcPr/>
          <w:p>
            <w:pPr>
              <w:pStyle w:val="Compact"/>
            </w:pPr>
            <w:r>
              <w:t xml:space="preserve">Nehemiah prays:</w:t>
            </w:r>
            <w:r>
              <w:t xml:space="preserve"> </w:t>
            </w:r>
            <w:r>
              <w:t xml:space="preserve">“Hear, O our God, for we are despised… do not cover their guilt”</w:t>
            </w:r>
          </w:p>
        </w:tc>
        <w:tc>
          <w:tcPr/>
          <w:p>
            <w:pPr>
              <w:pStyle w:val="Compact"/>
            </w:pPr>
            <w:r>
              <w:t xml:space="preserve">First response is prayer, not rebuttal or defensiveness; Nehemiah brings the insult directly to God; imprecatory petition reflects covenant categories</w:t>
            </w:r>
          </w:p>
        </w:tc>
      </w:tr>
      <w:tr>
        <w:tc>
          <w:tcPr/>
          <w:p>
            <w:pPr>
              <w:pStyle w:val="Compact"/>
            </w:pPr>
            <w:r>
              <w:t xml:space="preserve">6</w:t>
            </w:r>
          </w:p>
        </w:tc>
        <w:tc>
          <w:tcPr/>
          <w:p>
            <w:pPr>
              <w:pStyle w:val="Compact"/>
            </w:pPr>
            <w:r>
              <w:t xml:space="preserve">“So we built the wall… for the people had a mind to work”</w:t>
            </w:r>
          </w:p>
        </w:tc>
        <w:tc>
          <w:tcPr/>
          <w:p>
            <w:pPr>
              <w:pStyle w:val="Compact"/>
            </w:pPr>
            <w:r>
              <w:t xml:space="preserve">The work continues despite ridicule; the people’s resolve is noted — but it comes</w:t>
            </w:r>
            <w:r>
              <w:t xml:space="preserve"> </w:t>
            </w:r>
            <w:r>
              <w:rPr>
                <w:i/>
                <w:iCs/>
              </w:rPr>
              <w:t xml:space="preserve">after</w:t>
            </w:r>
            <w:r>
              <w:t xml:space="preserve"> </w:t>
            </w:r>
            <w:r>
              <w:t xml:space="preserve">Nehemiah’s prayer, not from their own self-confidence</w:t>
            </w:r>
          </w:p>
        </w:tc>
      </w:tr>
      <w:tr>
        <w:tc>
          <w:tcPr/>
          <w:p>
            <w:pPr>
              <w:pStyle w:val="Compact"/>
            </w:pPr>
            <w:r>
              <w:t xml:space="preserve">7–8</w:t>
            </w:r>
          </w:p>
        </w:tc>
        <w:tc>
          <w:tcPr/>
          <w:p>
            <w:pPr>
              <w:pStyle w:val="Compact"/>
            </w:pPr>
            <w:r>
              <w:t xml:space="preserve">The enemies — now a coalition: Sanballat, Tobiah, Arabs, Ammonites, Ashdodites — hear the walls are progressing and conspire to attack and cause confusion</w:t>
            </w:r>
          </w:p>
        </w:tc>
        <w:tc>
          <w:tcPr/>
          <w:p>
            <w:pPr>
              <w:pStyle w:val="Compact"/>
            </w:pPr>
            <w:r>
              <w:t xml:space="preserve">Opposition escalates: from words to weapons; from one opponent to a multi-directional coalition; the threat is now physical and coordinated</w:t>
            </w:r>
          </w:p>
        </w:tc>
      </w:tr>
      <w:tr>
        <w:tc>
          <w:tcPr/>
          <w:p>
            <w:pPr>
              <w:pStyle w:val="Compact"/>
            </w:pPr>
            <w:r>
              <w:t xml:space="preserve">9</w:t>
            </w:r>
          </w:p>
        </w:tc>
        <w:tc>
          <w:tcPr/>
          <w:p>
            <w:pPr>
              <w:pStyle w:val="Compact"/>
            </w:pPr>
            <w:r>
              <w:t xml:space="preserve">“But we prayed to our God and set a guard as a protection against them day and night”</w:t>
            </w:r>
          </w:p>
        </w:tc>
        <w:tc>
          <w:tcPr/>
          <w:p>
            <w:pPr>
              <w:pStyle w:val="Compact"/>
            </w:pPr>
            <w:r>
              <w:t xml:space="preserve">The dual response — prayer and practical preparation — is the chapter’s paradigm for faithful action; neither passive nor faithless</w:t>
            </w:r>
          </w:p>
        </w:tc>
      </w:tr>
      <w:tr>
        <w:tc>
          <w:tcPr/>
          <w:p>
            <w:pPr>
              <w:pStyle w:val="Compact"/>
            </w:pPr>
            <w:r>
              <w:t xml:space="preserve">10</w:t>
            </w:r>
          </w:p>
        </w:tc>
        <w:tc>
          <w:tcPr/>
          <w:p>
            <w:pPr>
              <w:pStyle w:val="Compact"/>
            </w:pPr>
            <w:r>
              <w:t xml:space="preserve">Judah speaks:</w:t>
            </w:r>
            <w:r>
              <w:t xml:space="preserve"> </w:t>
            </w:r>
            <w:r>
              <w:t xml:space="preserve">“The strength of the laborers is failing… there is too much rubble”</w:t>
            </w:r>
            <w:r>
              <w:t xml:space="preserve">; the workers themselves begin voicing defeat</w:t>
            </w:r>
          </w:p>
        </w:tc>
        <w:tc>
          <w:tcPr/>
          <w:p>
            <w:pPr>
              <w:pStyle w:val="Compact"/>
            </w:pPr>
            <w:r>
              <w:t xml:space="preserve">The threat is now internal as well as external; discouragement among the workers is as dangerous as the military coalition</w:t>
            </w:r>
          </w:p>
        </w:tc>
      </w:tr>
      <w:tr>
        <w:tc>
          <w:tcPr/>
          <w:p>
            <w:pPr>
              <w:pStyle w:val="Compact"/>
            </w:pPr>
            <w:r>
              <w:t xml:space="preserve">11</w:t>
            </w:r>
          </w:p>
        </w:tc>
        <w:tc>
          <w:tcPr/>
          <w:p>
            <w:pPr>
              <w:pStyle w:val="Compact"/>
            </w:pPr>
            <w:r>
              <w:t xml:space="preserve">The enemies say:</w:t>
            </w:r>
            <w:r>
              <w:t xml:space="preserve"> </w:t>
            </w:r>
            <w:r>
              <w:t xml:space="preserve">“They will not know or see us until we come among them and kill them and stop the work”</w:t>
            </w:r>
          </w:p>
        </w:tc>
        <w:tc>
          <w:tcPr/>
          <w:p>
            <w:pPr>
              <w:pStyle w:val="Compact"/>
            </w:pPr>
            <w:r>
              <w:t xml:space="preserve">The enemy’s strategy is surprise and psychological pressure — amplify fear, stop the work</w:t>
            </w:r>
          </w:p>
        </w:tc>
      </w:tr>
      <w:tr>
        <w:tc>
          <w:tcPr/>
          <w:p>
            <w:pPr>
              <w:pStyle w:val="Compact"/>
            </w:pPr>
            <w:r>
              <w:t xml:space="preserve">12</w:t>
            </w:r>
          </w:p>
        </w:tc>
        <w:tc>
          <w:tcPr/>
          <w:p>
            <w:pPr>
              <w:pStyle w:val="Compact"/>
            </w:pPr>
            <w:r>
              <w:t xml:space="preserve">Jews living near the enemies report the threat repeatedly:</w:t>
            </w:r>
            <w:r>
              <w:t xml:space="preserve"> </w:t>
            </w:r>
            <w:r>
              <w:t xml:space="preserve">“From all the places where they live they will come up against us”</w:t>
            </w:r>
          </w:p>
        </w:tc>
        <w:tc>
          <w:tcPr/>
          <w:p>
            <w:pPr>
              <w:pStyle w:val="Compact"/>
            </w:pPr>
            <w:r>
              <w:t xml:space="preserve">The bad news keeps coming; repeated reports erode morale; the people are being pressed from inside and outside simultaneously</w:t>
            </w:r>
          </w:p>
        </w:tc>
      </w:tr>
      <w:tr>
        <w:tc>
          <w:tcPr/>
          <w:p>
            <w:pPr>
              <w:pStyle w:val="Compact"/>
            </w:pPr>
            <w:r>
              <w:t xml:space="preserve">13</w:t>
            </w:r>
          </w:p>
        </w:tc>
        <w:tc>
          <w:tcPr/>
          <w:p>
            <w:pPr>
              <w:pStyle w:val="Compact"/>
            </w:pPr>
            <w:r>
              <w:t xml:space="preserve">Nehemiah positions armed men behind the wall at the lowest and most exposed points, by family units</w:t>
            </w:r>
          </w:p>
        </w:tc>
        <w:tc>
          <w:tcPr/>
          <w:p>
            <w:pPr>
              <w:pStyle w:val="Compact"/>
            </w:pPr>
            <w:r>
              <w:t xml:space="preserve">Practical response; placing families together creates natural motivation — you fight harder when your own household is at stake</w:t>
            </w:r>
          </w:p>
        </w:tc>
      </w:tr>
      <w:tr>
        <w:tc>
          <w:tcPr/>
          <w:p>
            <w:pPr>
              <w:pStyle w:val="Compact"/>
            </w:pPr>
            <w:r>
              <w:t xml:space="preserve">14</w:t>
            </w:r>
          </w:p>
        </w:tc>
        <w:tc>
          <w:tcPr/>
          <w:p>
            <w:pPr>
              <w:pStyle w:val="Compact"/>
            </w:pPr>
            <w:r>
              <w:t xml:space="preserve">“Do not be afraid of them. Remember the Lord, who is great and awesome, and fight for your brothers, your sons, your daughters, your wives, and your homes”</w:t>
            </w:r>
          </w:p>
        </w:tc>
        <w:tc>
          <w:tcPr/>
          <w:p>
            <w:pPr>
              <w:pStyle w:val="Compact"/>
            </w:pPr>
            <w:r>
              <w:t xml:space="preserve">The hinge verse of the chapter; the rallying call is fundamentally theological (</w:t>
            </w:r>
            <w:r>
              <w:t xml:space="preserve">“remember the Lord, great and awesome”</w:t>
            </w:r>
            <w:r>
              <w:t xml:space="preserve">) and then relational (</w:t>
            </w:r>
            <w:r>
              <w:t xml:space="preserve">“fight for your families”</w:t>
            </w:r>
            <w:r>
              <w:t xml:space="preserve">); courage is grounded in God’s character, not in military advantage</w:t>
            </w:r>
          </w:p>
        </w:tc>
      </w:tr>
      <w:tr>
        <w:tc>
          <w:tcPr/>
          <w:p>
            <w:pPr>
              <w:pStyle w:val="Compact"/>
            </w:pPr>
            <w:r>
              <w:t xml:space="preserve">15</w:t>
            </w:r>
          </w:p>
        </w:tc>
        <w:tc>
          <w:tcPr/>
          <w:p>
            <w:pPr>
              <w:pStyle w:val="Compact"/>
            </w:pPr>
            <w:r>
              <w:t xml:space="preserve">When the enemies hear that the plot is known, they abandon it;</w:t>
            </w:r>
            <w:r>
              <w:t xml:space="preserve"> </w:t>
            </w:r>
            <w:r>
              <w:t xml:space="preserve">“God had frustrated their plan”</w:t>
            </w:r>
            <w:r>
              <w:t xml:space="preserve">; the people return to the wall</w:t>
            </w:r>
          </w:p>
        </w:tc>
        <w:tc>
          <w:tcPr/>
          <w:p>
            <w:pPr>
              <w:pStyle w:val="Compact"/>
            </w:pPr>
            <w:r>
              <w:t xml:space="preserve">The outcome is explicitly attributed to God, not to Nehemiah’s intelligence or military positioning</w:t>
            </w:r>
          </w:p>
        </w:tc>
      </w:tr>
      <w:tr>
        <w:tc>
          <w:tcPr/>
          <w:p>
            <w:pPr>
              <w:pStyle w:val="Compact"/>
            </w:pPr>
            <w:r>
              <w:t xml:space="preserve">16–18</w:t>
            </w:r>
          </w:p>
        </w:tc>
        <w:tc>
          <w:tcPr/>
          <w:p>
            <w:pPr>
              <w:pStyle w:val="Compact"/>
            </w:pPr>
            <w:r>
              <w:t xml:space="preserve">From that point forward, half the workers build while half stand guard; builders work with one hand, hold a weapon with the other; those near Nehemiah carry weapons at all times</w:t>
            </w:r>
          </w:p>
        </w:tc>
        <w:tc>
          <w:tcPr/>
          <w:p>
            <w:pPr>
              <w:pStyle w:val="Compact"/>
            </w:pPr>
            <w:r>
              <w:t xml:space="preserve">The reorganization is practical and wise, but its purpose is to sustain the work, not replace faith with self-reliance</w:t>
            </w:r>
          </w:p>
        </w:tc>
      </w:tr>
      <w:tr>
        <w:tc>
          <w:tcPr/>
          <w:p>
            <w:pPr>
              <w:pStyle w:val="Compact"/>
            </w:pPr>
            <w:r>
              <w:t xml:space="preserve">19–20</w:t>
            </w:r>
          </w:p>
        </w:tc>
        <w:tc>
          <w:tcPr/>
          <w:p>
            <w:pPr>
              <w:pStyle w:val="Compact"/>
            </w:pPr>
            <w:r>
              <w:t xml:space="preserve">Nehemiah explains the trumpet system to the scattered workers:</w:t>
            </w:r>
            <w:r>
              <w:t xml:space="preserve"> </w:t>
            </w:r>
            <w:r>
              <w:t xml:space="preserve">“Our God will fight for us”</w:t>
            </w:r>
          </w:p>
        </w:tc>
        <w:tc>
          <w:tcPr/>
          <w:p>
            <w:pPr>
              <w:pStyle w:val="Compact"/>
            </w:pPr>
            <w:r>
              <w:t xml:space="preserve">The key declaration: not</w:t>
            </w:r>
            <w:r>
              <w:t xml:space="preserve"> </w:t>
            </w:r>
            <w:r>
              <w:t xml:space="preserve">“we are ready,”</w:t>
            </w:r>
            <w:r>
              <w:t xml:space="preserve"> </w:t>
            </w:r>
            <w:r>
              <w:t xml:space="preserve">not</w:t>
            </w:r>
            <w:r>
              <w:t xml:space="preserve"> </w:t>
            </w:r>
            <w:r>
              <w:t xml:space="preserve">“we are many,”</w:t>
            </w:r>
            <w:r>
              <w:t xml:space="preserve"> </w:t>
            </w:r>
            <w:r>
              <w:t xml:space="preserve">but</w:t>
            </w:r>
            <w:r>
              <w:t xml:space="preserve"> </w:t>
            </w:r>
            <w:r>
              <w:t xml:space="preserve">“our God will fight for us”</w:t>
            </w:r>
            <w:r>
              <w:t xml:space="preserve"> </w:t>
            </w:r>
            <w:r>
              <w:t xml:space="preserve">— theology is the foundation of the practical strategy</w:t>
            </w:r>
          </w:p>
        </w:tc>
      </w:tr>
      <w:tr>
        <w:tc>
          <w:tcPr/>
          <w:p>
            <w:pPr>
              <w:pStyle w:val="Compact"/>
            </w:pPr>
            <w:r>
              <w:t xml:space="preserve">21</w:t>
            </w:r>
          </w:p>
        </w:tc>
        <w:tc>
          <w:tcPr/>
          <w:p>
            <w:pPr>
              <w:pStyle w:val="Compact"/>
            </w:pPr>
            <w:r>
              <w:t xml:space="preserve">Half the workers hold spears from dawn until the stars appear</w:t>
            </w:r>
          </w:p>
        </w:tc>
        <w:tc>
          <w:tcPr/>
          <w:p>
            <w:pPr>
              <w:pStyle w:val="Compact"/>
            </w:pPr>
            <w:r>
              <w:t xml:space="preserve">Long hours; exhausting vigilance; the commitment is total</w:t>
            </w:r>
          </w:p>
        </w:tc>
      </w:tr>
      <w:tr>
        <w:tc>
          <w:tcPr/>
          <w:p>
            <w:pPr>
              <w:pStyle w:val="Compact"/>
            </w:pPr>
            <w:r>
              <w:t xml:space="preserve">22</w:t>
            </w:r>
          </w:p>
        </w:tc>
        <w:tc>
          <w:tcPr/>
          <w:p>
            <w:pPr>
              <w:pStyle w:val="Compact"/>
            </w:pPr>
            <w:r>
              <w:t xml:space="preserve">Nehemiah orders everyone to sleep inside Jerusalem — servants and workers alike — so they can serve as a guard by night</w:t>
            </w:r>
          </w:p>
        </w:tc>
        <w:tc>
          <w:tcPr/>
          <w:p>
            <w:pPr>
              <w:pStyle w:val="Compact"/>
            </w:pPr>
            <w:r>
              <w:t xml:space="preserve">No one goes home; the community tightens; everyone is fully committed to the shared work</w:t>
            </w:r>
          </w:p>
        </w:tc>
      </w:tr>
      <w:tr>
        <w:tc>
          <w:tcPr/>
          <w:p>
            <w:pPr>
              <w:pStyle w:val="Compact"/>
            </w:pPr>
            <w:r>
              <w:t xml:space="preserve">23</w:t>
            </w:r>
          </w:p>
        </w:tc>
        <w:tc>
          <w:tcPr/>
          <w:p>
            <w:pPr>
              <w:pStyle w:val="Compact"/>
            </w:pPr>
            <w:r>
              <w:t xml:space="preserve">Nehemiah, his brothers, his servants, and the guard do not take off their clothes; each keeps his weapon at his side at all times</w:t>
            </w:r>
          </w:p>
        </w:tc>
        <w:tc>
          <w:tcPr/>
          <w:p>
            <w:pPr>
              <w:pStyle w:val="Compact"/>
            </w:pPr>
            <w:r>
              <w:t xml:space="preserve">Total vigilance modeled by the leader; Nehemiah lives exactly what he requires of others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Ridicule, Prayer, and Resolve: Opposition through words met with prayer and continued work</w:t>
            </w:r>
          </w:p>
        </w:tc>
      </w:tr>
      <w:tr>
        <w:tc>
          <w:tcPr/>
          <w:p>
            <w:pPr>
              <w:pStyle w:val="Compact"/>
            </w:pPr>
            <w:r>
              <w:t xml:space="preserve">2</w:t>
            </w:r>
          </w:p>
        </w:tc>
        <w:tc>
          <w:tcPr/>
          <w:p>
            <w:pPr>
              <w:pStyle w:val="Compact"/>
            </w:pPr>
            <w:r>
              <w:t xml:space="preserve">7–12</w:t>
            </w:r>
          </w:p>
        </w:tc>
        <w:tc>
          <w:tcPr/>
          <w:p>
            <w:pPr>
              <w:pStyle w:val="Compact"/>
            </w:pPr>
            <w:r>
              <w:t xml:space="preserve">Conspiracy and Fear: The threat escalates to a military coalition; internal discouragement emerges</w:t>
            </w:r>
          </w:p>
        </w:tc>
      </w:tr>
      <w:tr>
        <w:tc>
          <w:tcPr/>
          <w:p>
            <w:pPr>
              <w:pStyle w:val="Compact"/>
            </w:pPr>
            <w:r>
              <w:t xml:space="preserve">3</w:t>
            </w:r>
          </w:p>
        </w:tc>
        <w:tc>
          <w:tcPr/>
          <w:p>
            <w:pPr>
              <w:pStyle w:val="Compact"/>
            </w:pPr>
            <w:r>
              <w:t xml:space="preserve">13–15</w:t>
            </w:r>
          </w:p>
        </w:tc>
        <w:tc>
          <w:tcPr/>
          <w:p>
            <w:pPr>
              <w:pStyle w:val="Compact"/>
            </w:pPr>
            <w:r>
              <w:t xml:space="preserve">Theological Reorientation and Divine Intervention: Nehemiah calls the people to remember the Lord; God frustrates the enemy’s plan</w:t>
            </w:r>
          </w:p>
        </w:tc>
      </w:tr>
      <w:tr>
        <w:tc>
          <w:tcPr/>
          <w:p>
            <w:pPr>
              <w:pStyle w:val="Compact"/>
            </w:pPr>
            <w:r>
              <w:t xml:space="preserve">4</w:t>
            </w:r>
          </w:p>
        </w:tc>
        <w:tc>
          <w:tcPr/>
          <w:p>
            <w:pPr>
              <w:pStyle w:val="Compact"/>
            </w:pPr>
            <w:r>
              <w:t xml:space="preserve">16–23</w:t>
            </w:r>
          </w:p>
        </w:tc>
        <w:tc>
          <w:tcPr/>
          <w:p>
            <w:pPr>
              <w:pStyle w:val="Compact"/>
            </w:pPr>
            <w:r>
              <w:t xml:space="preserve">Sustained Labor Under Vigilance: Reorganized for both building and defense; the work continues under constant watchfulness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work advances against opposition as His people pray, trust, and labor together.</w:t>
      </w:r>
    </w:p>
    <w:p>
      <w:pPr>
        <w:pStyle w:val="BodyText"/>
      </w:pPr>
      <w:r>
        <w:rPr>
          <w:b/>
          <w:bCs/>
        </w:rPr>
        <w:t xml:space="preserve">Primary Claim:</w:t>
      </w:r>
      <w:r>
        <w:t xml:space="preserve"> </w:t>
      </w:r>
      <w:r>
        <w:t xml:space="preserve">God is calling His people to courageous, sustained labor in His work, assuring them that He — not their own strength or strategy — is the one fighting for them; their courage is to be rooted in His character, not in favorable circumstances.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When the work God has called you to is met with ridicule and contempt, your first move is prayer — not defense, not rebuttal, not proving the critics wrong. Nehemiah does not answer Tobiah’s taunt about the fox; he brings the insult to God and keeps building. There are opponents of God’s work whom God will silence in His own time and way. Your job is to refuse to let their voices set the agenda, and to let prayer — not wounded pride — shape your next step.</w:t>
      </w:r>
      <w:r>
        <w:t xml:space="preserve"> </w:t>
      </w:r>
      <w:r>
        <w:rPr>
          <w:i/>
          <w:iCs/>
        </w:rPr>
        <w:t xml:space="preserve">(Mind/belief: reframing the proper response to opposition)</w:t>
      </w:r>
    </w:p>
    <w:p>
      <w:pPr>
        <w:pStyle w:val="BodyText"/>
      </w:pPr>
      <w:r>
        <w:rPr>
          <w:b/>
          <w:bCs/>
        </w:rPr>
        <w:t xml:space="preserve">2.</w:t>
      </w:r>
      <w:r>
        <w:t xml:space="preserve"> </w:t>
      </w:r>
      <w:r>
        <w:t xml:space="preserve">Notice that the moment the workers’ own confidence begins to fail (v. 10), Nehemiah does not respond with better logistics — he responds with theology:</w:t>
      </w:r>
      <w:r>
        <w:t xml:space="preserve"> </w:t>
      </w:r>
      <w:r>
        <w:t xml:space="preserve">“Remember the Lord, who is great and awesome.”</w:t>
      </w:r>
      <w:r>
        <w:t xml:space="preserve"> </w:t>
      </w:r>
      <w:r>
        <w:t xml:space="preserve">There is a direct line between what you actually believe about God and how long you can sustain faithful effort against opposition. When your work feels futile and the rubble seems to outweigh the progress, the issue is not usually a strategy problem — it is a vision of God problem. The worker who sees God clearly keeps working; the worker who sees only the rubble quits.</w:t>
      </w:r>
      <w:r>
        <w:t xml:space="preserve"> </w:t>
      </w:r>
      <w:r>
        <w:rPr>
          <w:i/>
          <w:iCs/>
        </w:rPr>
        <w:t xml:space="preserve">(Mind/belief: the connection between theology and endurance)</w:t>
      </w:r>
    </w:p>
    <w:p>
      <w:pPr>
        <w:pStyle w:val="BodyText"/>
      </w:pPr>
      <w:r>
        <w:rPr>
          <w:b/>
          <w:bCs/>
        </w:rPr>
        <w:t xml:space="preserve">3.</w:t>
      </w:r>
      <w:r>
        <w:t xml:space="preserve"> </w:t>
      </w:r>
      <w:r>
        <w:t xml:space="preserve">Grieve honestly over the exhaustion and fear that afflict God’s people in difficult seasons of ministry. The workers in Nehemiah 4 are not scolded for being tired or for saying so — their discouragement is acknowledged before it is addressed. The rhythms of prayer, mutual accountability, and shared vigilance described in vv. 16–23 are not a sign that the workers were weak — they are a sign that God’s work is done in community, not in isolated heroism. If you are laboring alone, unsupported, with no one watching your back, that is not a virtue — it is a vulnerability. Find your community and let them find you.</w:t>
      </w:r>
      <w:r>
        <w:t xml:space="preserve"> </w:t>
      </w:r>
      <w:r>
        <w:rPr>
          <w:i/>
          <w:iCs/>
        </w:rPr>
        <w:t xml:space="preserve">(Affections/worship: grief, belonging, and mutual care)</w:t>
      </w:r>
    </w:p>
    <w:p>
      <w:pPr>
        <w:pStyle w:val="BodyText"/>
      </w:pPr>
      <w:r>
        <w:rPr>
          <w:b/>
          <w:bCs/>
        </w:rPr>
        <w:t xml:space="preserve">4.</w:t>
      </w:r>
      <w:r>
        <w:t xml:space="preserve"> </w:t>
      </w:r>
      <w:r>
        <w:t xml:space="preserve">Hear what Nehemiah says is worth fighting for:</w:t>
      </w:r>
      <w:r>
        <w:t xml:space="preserve"> </w:t>
      </w:r>
      <w:r>
        <w:t xml:space="preserve">“your brothers, your sons, your daughters, your wives, and your homes”</w:t>
      </w:r>
      <w:r>
        <w:t xml:space="preserve"> </w:t>
      </w:r>
      <w:r>
        <w:t xml:space="preserve">(v. 14). Before the theological declaration is the relational one — God’s work is always located in particular people and particular relationships, not in abstract mission. The person resisting your discouragement, sleeping in their clothes, keeping watch through the night — what specific faces, what names, what households are you building for? Sustained courage in God’s work requires both a theological anchor (</w:t>
      </w:r>
      <w:r>
        <w:t xml:space="preserve">“our God will fight for us”</w:t>
      </w:r>
      <w:r>
        <w:t xml:space="preserve">) and a relational one (</w:t>
      </w:r>
      <w:r>
        <w:t xml:space="preserve">“I am doing this for</w:t>
      </w:r>
      <w:r>
        <w:t xml:space="preserve"> </w:t>
      </w:r>
      <w:r>
        <w:rPr>
          <w:i/>
          <w:iCs/>
        </w:rPr>
        <w:t xml:space="preserve">them</w:t>
      </w:r>
      <w:r>
        <w:t xml:space="preserve">”</w:t>
      </w:r>
      <w:r>
        <w:t xml:space="preserve">). Name both.</w:t>
      </w:r>
      <w:r>
        <w:t xml:space="preserve"> </w:t>
      </w:r>
      <w:r>
        <w:rPr>
          <w:i/>
          <w:iCs/>
        </w:rPr>
        <w:t xml:space="preserve">(Affections/worship: love, particular relationships, and motivation for endurance)</w:t>
      </w:r>
    </w:p>
    <w:p>
      <w:pPr>
        <w:pStyle w:val="BodyText"/>
      </w:pPr>
      <w:r>
        <w:rPr>
          <w:b/>
          <w:bCs/>
        </w:rPr>
        <w:t xml:space="preserve">5.</w:t>
      </w:r>
      <w:r>
        <w:t xml:space="preserve"> </w:t>
      </w:r>
      <w:r>
        <w:t xml:space="preserve">Nehemiah prays and sets a guard (v. 9). He trusts God to fight and sharpens the spears. He declares</w:t>
      </w:r>
      <w:r>
        <w:t xml:space="preserve"> </w:t>
      </w:r>
      <w:r>
        <w:t xml:space="preserve">“our God will fight for us”</w:t>
      </w:r>
      <w:r>
        <w:t xml:space="preserve"> </w:t>
      </w:r>
      <w:r>
        <w:t xml:space="preserve">and then establishes a trumpet-rally system. Nowhere in this chapter does confidence in God’s sovereign protection produce passivity or carelessness. If your theology of God’s sovereignty has made you less diligent, less prepared, less engaged in the practical means of sustaining God’s work — it has been distorted. The person who truly believes God fights for them is not paralyzed; they are freed to pour their full energy into the labor without the crushing anxiety of believing everything depends on them. Work hard. Prepare well. And know that you are doing neither in your own strength.</w:t>
      </w:r>
      <w:r>
        <w:t xml:space="preserve"> </w:t>
      </w:r>
      <w:r>
        <w:rPr>
          <w:i/>
          <w:iCs/>
        </w:rPr>
        <w:t xml:space="preserve">(Will/behavior: diligent, confident engagement in the practical work of ministry)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Nehemiah 4 teaches that the LORD is not merely a source of encouragement for His people’s work — He is the active agent fighting on their behalf (v. 20). This is a covenant claim rooted in God’s identity as the</w:t>
      </w:r>
      <w:r>
        <w:t xml:space="preserve"> </w:t>
      </w:r>
      <w:r>
        <w:t xml:space="preserve">“great and awesome”</w:t>
      </w:r>
      <w:r>
        <w:t xml:space="preserve"> </w:t>
      </w:r>
      <w:r>
        <w:t xml:space="preserve">LORD (v. 14) — the God of exodus, of conquest, of return from exile, who has always fought for His people when they could not fight for themselves. The chapter also teaches that God’s sovereign protection does not bypass human agency but works through it — prayer, preparation, and practical wisdom are all means by which God accomplishes His purposes. Crucially, when the enemy’s plan is frustrated (v. 15), the text does not credit Nehemiah’s intelligence or the reorganization — it credits God:</w:t>
      </w:r>
      <w:r>
        <w:t xml:space="preserve"> </w:t>
      </w:r>
      <w:r>
        <w:t xml:space="preserve">“God had frustrated their plan.”</w:t>
      </w:r>
      <w:r>
        <w:t xml:space="preserve"> </w:t>
      </w:r>
      <w:r>
        <w:t xml:space="preserve">The theological center of the chapter is not Nehemiah’s competence but God’s faithfulness.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Nehemiah 4 is a concrete, narrative display of the Reformed doctrine of providence — God working through means without being subordinated to them. The prayer-then-preparation pattern (v. 9) is not synergism — it is the pattern of a people who know that God works through their agency while remaining sovereign over outcomes. The chapter also models the covenant community as the context for perseverance: the people are reorganized by family units (v. 13), they watch for one another (v. 22), they rally to the trumpet together (v. 20). This is not rugged individual faith — it is the corporate covenant life of the people of God. Reformationally, Nehemiah 4 anticipates the New Testament church under pressure (Acts 4, Ephesians 6, 1 Peter 4–5): the same God who fought for Jerusalem’s walls fights for the church against the gates of hell, and the same pattern holds — pray, prepare, labor together, and keep working because the outcome belongs to Him.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fighting for you and for the work He has called you to — which means you have every reason to keep building and no reason to quit. The opposition is real, the rubble is deep, and the enemies are coordinated. None of that has changed the equation.</w:t>
      </w:r>
      <w:r>
        <w:t xml:space="preserve"> </w:t>
      </w:r>
      <w:r>
        <w:t xml:space="preserve">“Our God will fight for us”</w:t>
      </w:r>
      <w:r>
        <w:t xml:space="preserve"> </w:t>
      </w:r>
      <w:r>
        <w:t xml:space="preserve">— and He already has. Pick up your tools, sharpen your weapon, and get back on the wall.</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Nehemiah as a leadership manual rather than a theological text.</w:t>
      </w:r>
      <w:r>
        <w:t xml:space="preserve"> </w:t>
      </w:r>
      <w:r>
        <w:t xml:space="preserve">This is the most common mishandling of the chapter. Nehemiah’s organizational genius is real and worth noting, but if the sermon’s gravitational center is</w:t>
      </w:r>
      <w:r>
        <w:t xml:space="preserve"> </w:t>
      </w:r>
      <w:r>
        <w:t xml:space="preserve">“here’s what great leaders do in a crisis,”</w:t>
      </w:r>
      <w:r>
        <w:t xml:space="preserve"> </w:t>
      </w:r>
      <w:r>
        <w:t xml:space="preserve">the chapter’s own theological center —</w:t>
      </w:r>
      <w:r>
        <w:t xml:space="preserve"> </w:t>
      </w:r>
      <w:r>
        <w:t xml:space="preserve">“our God will fight for us”</w:t>
      </w:r>
      <w:r>
        <w:t xml:space="preserve"> </w:t>
      </w:r>
      <w:r>
        <w:t xml:space="preserve">— has been displaced. The applications become managerial rather than worshipful. Guard against letting leadership observations become the sermon’s spine.</w:t>
      </w:r>
    </w:p>
    <w:p>
      <w:pPr>
        <w:numPr>
          <w:ilvl w:val="0"/>
          <w:numId w:val="1002"/>
        </w:numPr>
      </w:pPr>
      <w:r>
        <w:rPr>
          <w:b/>
          <w:bCs/>
        </w:rPr>
        <w:t xml:space="preserve">Separating prayer and action as though one is spiritual and the other is pragmatic.</w:t>
      </w:r>
      <w:r>
        <w:t xml:space="preserve"> </w:t>
      </w:r>
      <w:r>
        <w:t xml:space="preserve">Nehemiah 4:9 integrates them without apology:</w:t>
      </w:r>
      <w:r>
        <w:t xml:space="preserve"> </w:t>
      </w:r>
      <w:r>
        <w:t xml:space="preserve">“we prayed to our God and set a guard.”</w:t>
      </w:r>
      <w:r>
        <w:t xml:space="preserve"> </w:t>
      </w:r>
      <w:r>
        <w:t xml:space="preserve">Preaching that treats the prayer as the</w:t>
      </w:r>
      <w:r>
        <w:t xml:space="preserve"> </w:t>
      </w:r>
      <w:r>
        <w:t xml:space="preserve">“real”</w:t>
      </w:r>
      <w:r>
        <w:t xml:space="preserve"> </w:t>
      </w:r>
      <w:r>
        <w:t xml:space="preserve">response and the guard as a footnote, or conversely treats the practical reorganization as the</w:t>
      </w:r>
      <w:r>
        <w:t xml:space="preserve"> </w:t>
      </w:r>
      <w:r>
        <w:t xml:space="preserve">“real”</w:t>
      </w:r>
      <w:r>
        <w:t xml:space="preserve"> </w:t>
      </w:r>
      <w:r>
        <w:t xml:space="preserve">takeaway and the prayer as religious window-dressing, both distort the text. The integration is the point.</w:t>
      </w:r>
    </w:p>
    <w:p>
      <w:pPr>
        <w:numPr>
          <w:ilvl w:val="0"/>
          <w:numId w:val="1002"/>
        </w:numPr>
      </w:pPr>
      <w:r>
        <w:rPr>
          <w:b/>
          <w:bCs/>
        </w:rPr>
        <w:t xml:space="preserve">Ignoring the discouragement of the workers in vv. 10–12.</w:t>
      </w:r>
      <w:r>
        <w:t xml:space="preserve"> </w:t>
      </w:r>
      <w:r>
        <w:t xml:space="preserve">This section is often skipped in favor of the more dramatic military threat and Nehemiah’s rallying speech. But vv. 10–12 are theologically essential: they show that the greatest threat to God’s work often comes from</w:t>
      </w:r>
      <w:r>
        <w:t xml:space="preserve"> </w:t>
      </w:r>
      <w:r>
        <w:rPr>
          <w:i/>
          <w:iCs/>
        </w:rPr>
        <w:t xml:space="preserve">inside</w:t>
      </w:r>
      <w:r>
        <w:t xml:space="preserve"> </w:t>
      </w:r>
      <w:r>
        <w:t xml:space="preserve">the workforce, not from outside enemies. The workers begin speaking defeat before the enemy strikes. A full exposition must address the internal collapse of morale and the theological reorientation that restores it.</w:t>
      </w:r>
    </w:p>
    <w:p>
      <w:pPr>
        <w:numPr>
          <w:ilvl w:val="0"/>
          <w:numId w:val="1002"/>
        </w:numPr>
      </w:pPr>
      <w:r>
        <w:rPr>
          <w:b/>
          <w:bCs/>
        </w:rPr>
        <w:t xml:space="preserve">Moralizing the</w:t>
      </w:r>
      <w:r>
        <w:rPr>
          <w:b/>
          <w:bCs/>
        </w:rPr>
        <w:t xml:space="preserve"> </w:t>
      </w:r>
      <w:r>
        <w:rPr>
          <w:b/>
          <w:bCs/>
        </w:rPr>
        <w:t xml:space="preserve">“pray and set a guard”</w:t>
      </w:r>
      <w:r>
        <w:rPr>
          <w:b/>
          <w:bCs/>
        </w:rPr>
        <w:t xml:space="preserve"> </w:t>
      </w:r>
      <w:r>
        <w:rPr>
          <w:b/>
          <w:bCs/>
        </w:rPr>
        <w:t xml:space="preserve">pattern into a general principle of balance.</w:t>
      </w:r>
      <w:r>
        <w:t xml:space="preserve"> </w:t>
      </w:r>
      <w:r>
        <w:t xml:space="preserve">The pattern is not teaching that life requires a balance of the spiritual and the practical. It is teaching something more specific: that in the midst of God’s work, dependence on God (prayer) and faithfulness in the means (preparation) belong together because God works through means. Reducing this to</w:t>
      </w:r>
      <w:r>
        <w:t xml:space="preserve"> </w:t>
      </w:r>
      <w:r>
        <w:t xml:space="preserve">“balance your spiritual life with practical action”</w:t>
      </w:r>
      <w:r>
        <w:t xml:space="preserve"> </w:t>
      </w:r>
      <w:r>
        <w:t xml:space="preserve">evacuates the specifically theological content.</w:t>
      </w:r>
    </w:p>
    <w:p>
      <w:pPr>
        <w:numPr>
          <w:ilvl w:val="0"/>
          <w:numId w:val="1002"/>
        </w:numPr>
      </w:pPr>
      <w:r>
        <w:rPr>
          <w:b/>
          <w:bCs/>
        </w:rPr>
        <w:t xml:space="preserve">Failing to land v. 20 as the chapter’s theological climax.</w:t>
      </w:r>
      <w:r>
        <w:t xml:space="preserve"> </w:t>
      </w:r>
      <w:r>
        <w:t xml:space="preserve">Verse 20 —</w:t>
      </w:r>
      <w:r>
        <w:t xml:space="preserve"> </w:t>
      </w:r>
      <w:r>
        <w:t xml:space="preserve">“Our God will fight for us”</w:t>
      </w:r>
      <w:r>
        <w:t xml:space="preserve"> </w:t>
      </w:r>
      <w:r>
        <w:t xml:space="preserve">— is not a passing encouragement. It is the theological declaration that makes sense of everything else in the chapter: why Nehemiah prays, why the workers keep building, why the trumpet system matters, why the enemy’s plan fails. If the sermon closes on Nehemiah’s admirable vigilance rather than on God’s covenant faithfulness, it has ended on the wrong subject.</w:t>
      </w:r>
    </w:p>
    <w:p>
      <w:pPr>
        <w:numPr>
          <w:ilvl w:val="0"/>
          <w:numId w:val="1002"/>
        </w:numPr>
      </w:pPr>
      <w:r>
        <w:rPr>
          <w:b/>
          <w:bCs/>
        </w:rPr>
        <w:t xml:space="preserve">Applying the chapter in ways that flatten the cost.</w:t>
      </w:r>
      <w:r>
        <w:t xml:space="preserve"> </w:t>
      </w:r>
      <w:r>
        <w:t xml:space="preserve">The workers sleep in their clothes, hold weapons in one hand while building with the other, and maintain this discipline for weeks. This is exhausting, uncomfortable, and costly. Preaching that promises God’s help without acknowledging that sustained faithfulness in difficult work is genuinely hard underserves both the text and the congregation. The chapter’s comfort is not</w:t>
      </w:r>
      <w:r>
        <w:t xml:space="preserve"> </w:t>
      </w:r>
      <w:r>
        <w:t xml:space="preserve">“this will be easy”</w:t>
      </w:r>
      <w:r>
        <w:t xml:space="preserve"> </w:t>
      </w:r>
      <w:r>
        <w:t xml:space="preserve">but</w:t>
      </w:r>
      <w:r>
        <w:t xml:space="preserve"> </w:t>
      </w:r>
      <w:r>
        <w:t xml:space="preserve">“the One for whom this is hard is fighting alongside you.”</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2026-07-14T21:03:43Z</dcterms:created>
  <dcterms:modified xsi:type="dcterms:W3CDTF">2026-07-14T21:03:43Z</dcterms:modified>
</cp:coreProperties>
</file>

<file path=docProps/custom.xml><?xml version="1.0" encoding="utf-8"?>
<Properties xmlns="http://schemas.openxmlformats.org/officeDocument/2006/custom-properties" xmlns:vt="http://schemas.openxmlformats.org/officeDocument/2006/docPropsVTypes"/>
</file>